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76" w:rsidRPr="00D50EFE" w:rsidRDefault="00C91176" w:rsidP="00C91176">
      <w:pPr>
        <w:keepNext/>
        <w:keepLines/>
        <w:shd w:val="clear" w:color="auto" w:fill="E36C0A" w:themeFill="accent6" w:themeFillShade="BF"/>
        <w:spacing w:before="480" w:after="0"/>
        <w:jc w:val="center"/>
        <w:outlineLvl w:val="0"/>
        <w:rPr>
          <w:rFonts w:asciiTheme="minorHAnsi" w:eastAsiaTheme="majorEastAsia" w:hAnsiTheme="minorHAnsi" w:cstheme="majorBidi"/>
          <w:b/>
          <w:bCs/>
          <w:color w:val="FFFFFF" w:themeColor="background1"/>
          <w:sz w:val="32"/>
          <w:szCs w:val="28"/>
        </w:rPr>
      </w:pPr>
      <w:bookmarkStart w:id="0" w:name="_Toc440290675"/>
      <w:r w:rsidRPr="00D50EFE">
        <w:rPr>
          <w:rFonts w:asciiTheme="minorHAnsi" w:eastAsiaTheme="majorEastAsia" w:hAnsiTheme="minorHAnsi" w:cstheme="majorBidi"/>
          <w:b/>
          <w:bCs/>
          <w:color w:val="FFFFFF" w:themeColor="background1"/>
          <w:sz w:val="32"/>
          <w:szCs w:val="28"/>
        </w:rPr>
        <w:t>Appendix D - Local Green Space – Nominations for Suitable Areas</w:t>
      </w:r>
      <w:bookmarkEnd w:id="0"/>
    </w:p>
    <w:p w:rsidR="00C91176" w:rsidRPr="00F32751" w:rsidRDefault="00C91176" w:rsidP="00C91176">
      <w:pPr>
        <w:spacing w:after="0"/>
        <w:jc w:val="center"/>
        <w:rPr>
          <w:b/>
          <w:sz w:val="12"/>
        </w:rPr>
      </w:pPr>
    </w:p>
    <w:p w:rsidR="00C91176" w:rsidRPr="00F32751" w:rsidRDefault="00C91176" w:rsidP="00C91176">
      <w:pPr>
        <w:spacing w:after="0"/>
        <w:jc w:val="center"/>
        <w:rPr>
          <w:b/>
        </w:rPr>
      </w:pPr>
      <w:r w:rsidRPr="00F32751">
        <w:rPr>
          <w:b/>
        </w:rPr>
        <w:t>Are there any green spaces in your parish that are important to your community?</w:t>
      </w:r>
    </w:p>
    <w:p w:rsidR="00C91176" w:rsidRPr="00F32751" w:rsidRDefault="00C91176" w:rsidP="00C91176">
      <w:pPr>
        <w:spacing w:after="0"/>
      </w:pPr>
      <w:r w:rsidRPr="00F32751">
        <w:t>If so, please fill out this form with details of your nomination of areas to be designated as Local Green Space.</w:t>
      </w:r>
    </w:p>
    <w:p w:rsidR="00C91176" w:rsidRPr="00F32751" w:rsidRDefault="00C91176" w:rsidP="00C91176">
      <w:pPr>
        <w:spacing w:after="0"/>
      </w:pPr>
      <w:r w:rsidRPr="00F32751">
        <w:t xml:space="preserve">Please email the completed form, maps and photos to: </w:t>
      </w:r>
      <w:hyperlink r:id="rId6" w:history="1">
        <w:r w:rsidRPr="00F32751">
          <w:rPr>
            <w:color w:val="0000FF"/>
            <w:u w:val="single"/>
          </w:rPr>
          <w:t>PlanningPolicy@broads-authority.gov.uk</w:t>
        </w:r>
      </w:hyperlink>
      <w:r w:rsidRPr="00F32751">
        <w:t xml:space="preserve"> and title your email ‘Local Green Space Nomination’.</w:t>
      </w:r>
    </w:p>
    <w:tbl>
      <w:tblPr>
        <w:tblW w:w="0" w:type="auto"/>
        <w:tblLook w:val="04A0" w:firstRow="1" w:lastRow="0" w:firstColumn="1" w:lastColumn="0" w:noHBand="0" w:noVBand="1"/>
      </w:tblPr>
      <w:tblGrid>
        <w:gridCol w:w="4361"/>
        <w:gridCol w:w="6321"/>
      </w:tblGrid>
      <w:tr w:rsidR="00C91176" w:rsidRPr="00F32751" w:rsidTr="00A5338A">
        <w:tc>
          <w:tcPr>
            <w:tcW w:w="4361" w:type="dxa"/>
            <w:shd w:val="clear" w:color="auto" w:fill="auto"/>
          </w:tcPr>
          <w:p w:rsidR="00C91176" w:rsidRPr="00F32751" w:rsidRDefault="00C91176" w:rsidP="00A5338A">
            <w:r w:rsidRPr="00F32751">
              <w:rPr>
                <w:b/>
              </w:rPr>
              <w:t>Your name:</w:t>
            </w:r>
            <w:r w:rsidRPr="00F32751">
              <w:tab/>
            </w:r>
          </w:p>
          <w:p w:rsidR="00C91176" w:rsidRPr="00F32751" w:rsidRDefault="00C91176" w:rsidP="00A5338A"/>
        </w:tc>
        <w:tc>
          <w:tcPr>
            <w:tcW w:w="6321" w:type="dxa"/>
            <w:shd w:val="clear" w:color="auto" w:fill="auto"/>
          </w:tcPr>
          <w:p w:rsidR="00C91176" w:rsidRPr="00F32751" w:rsidRDefault="00C91176" w:rsidP="00A5338A">
            <w:pPr>
              <w:rPr>
                <w:sz w:val="28"/>
              </w:rPr>
            </w:pPr>
            <w:r w:rsidRPr="00F32751">
              <w:rPr>
                <w:b/>
              </w:rPr>
              <w:t>Your email address:</w:t>
            </w:r>
            <w:r w:rsidRPr="00F32751">
              <w:t xml:space="preserve"> </w:t>
            </w:r>
            <w:r w:rsidRPr="00F32751">
              <w:tab/>
            </w:r>
          </w:p>
        </w:tc>
      </w:tr>
      <w:tr w:rsidR="00C91176" w:rsidRPr="00F32751" w:rsidTr="00A5338A">
        <w:tc>
          <w:tcPr>
            <w:tcW w:w="4361" w:type="dxa"/>
            <w:shd w:val="clear" w:color="auto" w:fill="auto"/>
          </w:tcPr>
          <w:p w:rsidR="00C91176" w:rsidRPr="00F32751" w:rsidRDefault="00C91176" w:rsidP="00A5338A">
            <w:pPr>
              <w:rPr>
                <w:sz w:val="28"/>
              </w:rPr>
            </w:pPr>
            <w:r w:rsidRPr="00F32751">
              <w:rPr>
                <w:b/>
              </w:rPr>
              <w:t>Your phone number:</w:t>
            </w:r>
          </w:p>
        </w:tc>
        <w:tc>
          <w:tcPr>
            <w:tcW w:w="6321" w:type="dxa"/>
            <w:shd w:val="clear" w:color="auto" w:fill="auto"/>
          </w:tcPr>
          <w:p w:rsidR="00C91176" w:rsidRPr="00F32751" w:rsidRDefault="00C91176" w:rsidP="00A5338A">
            <w:pPr>
              <w:rPr>
                <w:b/>
              </w:rPr>
            </w:pPr>
            <w:r w:rsidRPr="00F32751">
              <w:rPr>
                <w:b/>
              </w:rPr>
              <w:t xml:space="preserve">Your address:            </w:t>
            </w:r>
          </w:p>
          <w:p w:rsidR="00C91176" w:rsidRPr="00F32751" w:rsidRDefault="00C91176" w:rsidP="00A5338A">
            <w:pPr>
              <w:rPr>
                <w:b/>
              </w:rPr>
            </w:pPr>
          </w:p>
          <w:p w:rsidR="00C91176" w:rsidRPr="00F32751" w:rsidRDefault="00C91176" w:rsidP="00A5338A">
            <w:pPr>
              <w:rPr>
                <w:sz w:val="28"/>
              </w:rPr>
            </w:pPr>
            <w:r w:rsidRPr="00F32751">
              <w:rPr>
                <w:b/>
              </w:rPr>
              <w:t xml:space="preserve">                                                                  </w:t>
            </w:r>
            <w:r w:rsidRPr="00F32751">
              <w:rPr>
                <w:b/>
                <w:u w:val="dotted"/>
              </w:rPr>
              <w:t xml:space="preserve">                                                                                                                                                                      </w:t>
            </w:r>
          </w:p>
        </w:tc>
      </w:tr>
    </w:tbl>
    <w:p w:rsidR="00C91176" w:rsidRPr="00F32751" w:rsidRDefault="00C91176" w:rsidP="00C91176">
      <w:pPr>
        <w:numPr>
          <w:ilvl w:val="0"/>
          <w:numId w:val="3"/>
        </w:numPr>
        <w:spacing w:after="0"/>
        <w:contextualSpacing/>
        <w:rPr>
          <w:b/>
        </w:rPr>
      </w:pPr>
      <w:r w:rsidRPr="00F32751">
        <w:rPr>
          <w:b/>
        </w:rPr>
        <w:t>What is the address of the proposed local green space?</w:t>
      </w: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spacing w:after="0"/>
        <w:rPr>
          <w:sz w:val="8"/>
        </w:rPr>
      </w:pPr>
    </w:p>
    <w:p w:rsidR="00C91176" w:rsidRPr="00F32751" w:rsidRDefault="00C91176" w:rsidP="00C91176">
      <w:pPr>
        <w:numPr>
          <w:ilvl w:val="0"/>
          <w:numId w:val="3"/>
        </w:numPr>
        <w:spacing w:after="0"/>
        <w:contextualSpacing/>
        <w:rPr>
          <w:b/>
        </w:rPr>
      </w:pPr>
      <w:r w:rsidRPr="00F32751">
        <w:rPr>
          <w:b/>
        </w:rPr>
        <w:t xml:space="preserve">Have you included a map? </w:t>
      </w:r>
      <w:r w:rsidRPr="00F32751">
        <w:rPr>
          <w:b/>
        </w:rPr>
        <w:tab/>
      </w:r>
      <w:r w:rsidRPr="00F32751">
        <w:rPr>
          <w:b/>
        </w:rPr>
        <w:tab/>
      </w:r>
      <w:r w:rsidRPr="00F32751">
        <w:rPr>
          <w:b/>
        </w:rPr>
        <w:tab/>
      </w:r>
      <w:r w:rsidRPr="00F32751">
        <w:rPr>
          <w:b/>
        </w:rPr>
        <w:tab/>
      </w:r>
      <w:r w:rsidRPr="00F32751">
        <w:rPr>
          <w:b/>
        </w:rPr>
        <w:tab/>
      </w:r>
      <w:r w:rsidRPr="00F32751">
        <w:rPr>
          <w:b/>
        </w:rPr>
        <w:tab/>
        <w:t>Yes</w:t>
      </w:r>
      <w:r w:rsidRPr="00F32751">
        <w:rPr>
          <w:b/>
        </w:rPr>
        <w:tab/>
        <w:t>No</w:t>
      </w:r>
    </w:p>
    <w:p w:rsidR="00C91176" w:rsidRPr="00F32751" w:rsidRDefault="00C91176" w:rsidP="00C91176">
      <w:pPr>
        <w:spacing w:after="0"/>
        <w:rPr>
          <w:b/>
        </w:rPr>
      </w:pPr>
      <w:r w:rsidRPr="00F32751">
        <w:t>Your map should show the boundary of the green space (draw a line around it in a highlighter perhaps) as well as give the context to enable officers at the Broads Authority to find the site easily.</w:t>
      </w:r>
    </w:p>
    <w:p w:rsidR="00C91176" w:rsidRPr="00F32751" w:rsidRDefault="00C91176" w:rsidP="00C91176">
      <w:pPr>
        <w:numPr>
          <w:ilvl w:val="0"/>
          <w:numId w:val="3"/>
        </w:numPr>
        <w:spacing w:after="0"/>
        <w:contextualSpacing/>
        <w:rPr>
          <w:b/>
        </w:rPr>
      </w:pPr>
      <w:r w:rsidRPr="00F32751">
        <w:rPr>
          <w:b/>
        </w:rPr>
        <w:t xml:space="preserve">Have you included photographs of the proposed local green space? </w:t>
      </w:r>
      <w:r w:rsidRPr="00F32751">
        <w:rPr>
          <w:b/>
        </w:rPr>
        <w:tab/>
        <w:t>Yes</w:t>
      </w:r>
      <w:r w:rsidRPr="00F32751">
        <w:rPr>
          <w:b/>
        </w:rPr>
        <w:tab/>
        <w:t>No</w:t>
      </w:r>
    </w:p>
    <w:p w:rsidR="00C91176" w:rsidRPr="00F32751" w:rsidRDefault="00C91176" w:rsidP="00C91176">
      <w:pPr>
        <w:spacing w:after="0"/>
        <w:rPr>
          <w:sz w:val="10"/>
        </w:rPr>
      </w:pPr>
    </w:p>
    <w:p w:rsidR="00C91176" w:rsidRPr="00F32751" w:rsidRDefault="00C91176" w:rsidP="00C91176">
      <w:pPr>
        <w:spacing w:after="0"/>
      </w:pPr>
      <w:r w:rsidRPr="00F32751">
        <w:t>Please answer these questions:</w:t>
      </w:r>
    </w:p>
    <w:p w:rsidR="00C91176" w:rsidRPr="00F32751" w:rsidRDefault="00C91176" w:rsidP="00C91176">
      <w:pPr>
        <w:spacing w:after="0"/>
        <w:rPr>
          <w:sz w:val="6"/>
        </w:rPr>
      </w:pPr>
    </w:p>
    <w:p w:rsidR="00C91176" w:rsidRPr="00F32751" w:rsidRDefault="00C91176" w:rsidP="00C91176">
      <w:pPr>
        <w:spacing w:after="0"/>
        <w:ind w:firstLine="720"/>
        <w:rPr>
          <w:b/>
        </w:rPr>
      </w:pPr>
      <w:r w:rsidRPr="00F32751">
        <w:rPr>
          <w:b/>
        </w:rPr>
        <w:t>1: Will the green space endure to 2036 and beyond? Why do you think this?</w:t>
      </w: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spacing w:after="0"/>
        <w:ind w:firstLine="720"/>
        <w:rPr>
          <w:b/>
        </w:rPr>
      </w:pPr>
    </w:p>
    <w:p w:rsidR="00C91176" w:rsidRPr="00F32751" w:rsidRDefault="00C91176" w:rsidP="00C91176">
      <w:pPr>
        <w:spacing w:after="0"/>
        <w:ind w:firstLine="720"/>
        <w:rPr>
          <w:b/>
        </w:rPr>
      </w:pPr>
      <w:r w:rsidRPr="00F32751">
        <w:rPr>
          <w:b/>
        </w:rPr>
        <w:t>2: How far is the green space from the community it serves?</w:t>
      </w: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spacing w:after="0"/>
        <w:ind w:firstLine="720"/>
        <w:rPr>
          <w:b/>
        </w:rPr>
      </w:pPr>
    </w:p>
    <w:p w:rsidR="00C91176" w:rsidRPr="00F32751" w:rsidRDefault="00C91176" w:rsidP="00C91176">
      <w:pPr>
        <w:spacing w:after="0"/>
        <w:ind w:firstLine="720"/>
        <w:rPr>
          <w:b/>
        </w:rPr>
      </w:pPr>
      <w:r w:rsidRPr="00F32751">
        <w:rPr>
          <w:b/>
        </w:rPr>
        <w:t>4: Is the green space local in character? Why do you think this?</w:t>
      </w: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E163B6" w:rsidRDefault="00C91176" w:rsidP="00C91176">
      <w:pPr>
        <w:spacing w:after="0"/>
        <w:ind w:left="720"/>
        <w:rPr>
          <w:b/>
          <w:sz w:val="12"/>
        </w:rPr>
      </w:pPr>
    </w:p>
    <w:p w:rsidR="00C91176" w:rsidRPr="00F32751" w:rsidRDefault="00C91176" w:rsidP="00C91176">
      <w:pPr>
        <w:spacing w:after="0"/>
        <w:ind w:left="720"/>
        <w:rPr>
          <w:b/>
        </w:rPr>
      </w:pPr>
      <w:r w:rsidRPr="00F32751">
        <w:rPr>
          <w:b/>
        </w:rPr>
        <w:t xml:space="preserve">3: Why/how is this green space special/how is it significant to the local community? </w:t>
      </w:r>
    </w:p>
    <w:p w:rsidR="00C91176" w:rsidRPr="00F32751" w:rsidRDefault="00C91176" w:rsidP="00C91176">
      <w:pPr>
        <w:spacing w:after="0"/>
        <w:rPr>
          <w:b/>
        </w:rPr>
      </w:pPr>
      <w:proofErr w:type="gramStart"/>
      <w:r w:rsidRPr="00F32751">
        <w:t>For example because of its beauty, historic significance, recreational value (including as a playing field), tranquillity or richness of its wildlife.</w:t>
      </w:r>
      <w:proofErr w:type="gramEnd"/>
    </w:p>
    <w:p w:rsidR="00C91176" w:rsidRPr="00F32751" w:rsidRDefault="00C91176" w:rsidP="00C91176">
      <w:pPr>
        <w:pBdr>
          <w:top w:val="single" w:sz="4" w:space="1" w:color="auto"/>
          <w:left w:val="single" w:sz="4" w:space="4" w:color="auto"/>
          <w:bottom w:val="single" w:sz="4" w:space="1" w:color="auto"/>
          <w:right w:val="single" w:sz="4" w:space="4" w:color="auto"/>
        </w:pBdr>
        <w:spacing w:after="0"/>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pPr>
        <w:pBdr>
          <w:top w:val="single" w:sz="4" w:space="1" w:color="auto"/>
          <w:left w:val="single" w:sz="4" w:space="4" w:color="auto"/>
          <w:bottom w:val="single" w:sz="4" w:space="1" w:color="auto"/>
          <w:right w:val="single" w:sz="4" w:space="4" w:color="auto"/>
        </w:pBdr>
      </w:pPr>
    </w:p>
    <w:p w:rsidR="00C91176" w:rsidRPr="00F32751" w:rsidRDefault="00C91176" w:rsidP="00C91176">
      <w:r w:rsidRPr="00F32751">
        <w:t>--------------------------------------------------------------------------------------------------------------------------------------</w:t>
      </w:r>
    </w:p>
    <w:p w:rsidR="00C91176" w:rsidRPr="00F32751" w:rsidRDefault="00C91176" w:rsidP="00C91176">
      <w:pPr>
        <w:pBdr>
          <w:top w:val="single" w:sz="4" w:space="1" w:color="auto"/>
          <w:left w:val="single" w:sz="4" w:space="4" w:color="auto"/>
          <w:bottom w:val="single" w:sz="4" w:space="1" w:color="auto"/>
          <w:right w:val="single" w:sz="4" w:space="4" w:color="auto"/>
        </w:pBdr>
        <w:shd w:val="clear" w:color="auto" w:fill="FDE9D9" w:themeFill="accent6" w:themeFillTint="33"/>
        <w:spacing w:after="0"/>
      </w:pPr>
      <w:r w:rsidRPr="00F32751">
        <w:t>Please note that:</w:t>
      </w:r>
    </w:p>
    <w:p w:rsidR="00C91176" w:rsidRPr="00F32751" w:rsidRDefault="00C91176" w:rsidP="00C91176">
      <w:pPr>
        <w:numPr>
          <w:ilvl w:val="0"/>
          <w:numId w:val="1"/>
        </w:numPr>
        <w:pBdr>
          <w:top w:val="single" w:sz="4" w:space="1" w:color="auto"/>
          <w:left w:val="single" w:sz="4" w:space="4" w:color="auto"/>
          <w:bottom w:val="single" w:sz="4" w:space="1" w:color="auto"/>
          <w:right w:val="single" w:sz="4" w:space="4" w:color="auto"/>
        </w:pBdr>
        <w:shd w:val="clear" w:color="auto" w:fill="FDE9D9" w:themeFill="accent6" w:themeFillTint="33"/>
        <w:spacing w:after="0"/>
        <w:contextualSpacing/>
      </w:pPr>
      <w:r w:rsidRPr="00F32751">
        <w:t>Your nomination will be assessed by a panel of Officers from the Broads Authority as well as relevant District Council. Some sites will be taken forward to the Preferred Options for consultation and some will not. We will make our reasons known and aim for the process to be as transparent as possible.</w:t>
      </w:r>
    </w:p>
    <w:p w:rsidR="00C91176" w:rsidRPr="00F32751" w:rsidRDefault="00C91176" w:rsidP="00C91176">
      <w:pPr>
        <w:numPr>
          <w:ilvl w:val="0"/>
          <w:numId w:val="1"/>
        </w:numPr>
        <w:pBdr>
          <w:top w:val="single" w:sz="4" w:space="1" w:color="auto"/>
          <w:left w:val="single" w:sz="4" w:space="4" w:color="auto"/>
          <w:bottom w:val="single" w:sz="4" w:space="1" w:color="auto"/>
          <w:right w:val="single" w:sz="4" w:space="4" w:color="auto"/>
        </w:pBdr>
        <w:shd w:val="clear" w:color="auto" w:fill="FDE9D9" w:themeFill="accent6" w:themeFillTint="33"/>
        <w:spacing w:after="0"/>
        <w:contextualSpacing/>
      </w:pPr>
      <w:r w:rsidRPr="00F32751">
        <w:t xml:space="preserve">We cannot guarantee that your nomination will be allocated as a Local Green Space as the nomination might not be suitable. </w:t>
      </w:r>
    </w:p>
    <w:p w:rsidR="00C91176" w:rsidRPr="00F32751" w:rsidRDefault="00C91176" w:rsidP="00C91176">
      <w:pPr>
        <w:numPr>
          <w:ilvl w:val="0"/>
          <w:numId w:val="1"/>
        </w:numPr>
        <w:pBdr>
          <w:top w:val="single" w:sz="4" w:space="1" w:color="auto"/>
          <w:left w:val="single" w:sz="4" w:space="4" w:color="auto"/>
          <w:bottom w:val="single" w:sz="4" w:space="1" w:color="auto"/>
          <w:right w:val="single" w:sz="4" w:space="4" w:color="auto"/>
        </w:pBdr>
        <w:shd w:val="clear" w:color="auto" w:fill="FDE9D9" w:themeFill="accent6" w:themeFillTint="33"/>
        <w:spacing w:after="0"/>
        <w:contextualSpacing/>
      </w:pPr>
      <w:r w:rsidRPr="00F32751">
        <w:t>Your nomination will be made public.</w:t>
      </w:r>
    </w:p>
    <w:p w:rsidR="00C91176" w:rsidRPr="00F32751" w:rsidRDefault="00C91176" w:rsidP="00C91176">
      <w:pPr>
        <w:spacing w:after="0"/>
      </w:pPr>
    </w:p>
    <w:p w:rsidR="00C91176" w:rsidRPr="00F32751" w:rsidRDefault="00C91176" w:rsidP="00C91176">
      <w:pPr>
        <w:spacing w:after="0"/>
      </w:pPr>
      <w:r w:rsidRPr="00F32751">
        <w:t>You can find more information on Local Green Space here:</w:t>
      </w:r>
    </w:p>
    <w:p w:rsidR="00C91176" w:rsidRPr="00F32751" w:rsidRDefault="00C91176" w:rsidP="00C91176">
      <w:pPr>
        <w:numPr>
          <w:ilvl w:val="0"/>
          <w:numId w:val="2"/>
        </w:numPr>
        <w:spacing w:after="0"/>
        <w:contextualSpacing/>
      </w:pPr>
      <w:r w:rsidRPr="00F32751">
        <w:t xml:space="preserve">The Government’s National Planning Policy Guidance: </w:t>
      </w:r>
      <w:hyperlink r:id="rId7" w:history="1">
        <w:r w:rsidRPr="00F32751">
          <w:rPr>
            <w:color w:val="0000FF"/>
            <w:u w:val="single"/>
          </w:rPr>
          <w:t>http://planningguidance.planningportal.gov.uk/blog/guidance/open-space-sports-and-recreation-facilities-public-rights-of-way-and-local-green-space/local-green-space-designation/</w:t>
        </w:r>
      </w:hyperlink>
    </w:p>
    <w:p w:rsidR="00C91176" w:rsidRPr="00F32751" w:rsidRDefault="00C91176" w:rsidP="00C91176">
      <w:pPr>
        <w:spacing w:after="0"/>
      </w:pPr>
    </w:p>
    <w:p w:rsidR="00C91176" w:rsidRPr="00F32751" w:rsidRDefault="00C91176" w:rsidP="00C91176">
      <w:pPr>
        <w:numPr>
          <w:ilvl w:val="0"/>
          <w:numId w:val="2"/>
        </w:numPr>
        <w:spacing w:after="0"/>
        <w:contextualSpacing/>
      </w:pPr>
      <w:r w:rsidRPr="00F32751">
        <w:t>Open Spaces Society Information Sheet:</w:t>
      </w:r>
    </w:p>
    <w:p w:rsidR="00C91176" w:rsidRPr="00F32751" w:rsidRDefault="00C91176" w:rsidP="00C91176">
      <w:pPr>
        <w:spacing w:after="0"/>
        <w:ind w:left="360"/>
      </w:pPr>
      <w:hyperlink r:id="rId8" w:history="1">
        <w:r w:rsidRPr="00F32751">
          <w:rPr>
            <w:color w:val="0000FF"/>
            <w:u w:val="single"/>
          </w:rPr>
          <w:t>http://www.oss.org.uk/wp-content/uploads/2014/03/C20-Local-Green-Space-Designation.pdf</w:t>
        </w:r>
      </w:hyperlink>
    </w:p>
    <w:p w:rsidR="00C91176" w:rsidRPr="00F32751" w:rsidRDefault="00C91176" w:rsidP="00C91176">
      <w:pPr>
        <w:spacing w:after="0"/>
      </w:pPr>
    </w:p>
    <w:p w:rsidR="00C91176" w:rsidRPr="00F32751" w:rsidRDefault="00C91176" w:rsidP="00C91176">
      <w:pPr>
        <w:numPr>
          <w:ilvl w:val="0"/>
          <w:numId w:val="2"/>
        </w:numPr>
        <w:spacing w:after="0"/>
        <w:contextualSpacing/>
      </w:pPr>
      <w:r w:rsidRPr="00F32751">
        <w:t xml:space="preserve">Get the green space you want: How the Government can help: </w:t>
      </w:r>
      <w:hyperlink r:id="rId9" w:history="1">
        <w:r w:rsidRPr="00F32751">
          <w:rPr>
            <w:color w:val="0000FF"/>
            <w:u w:val="single"/>
          </w:rPr>
          <w:t>https://www.gov.uk/government/uploads/system/uploads/attachment_data/file/5907/2203637.pdf</w:t>
        </w:r>
      </w:hyperlink>
      <w:r w:rsidRPr="00F32751">
        <w:t xml:space="preserve"> </w:t>
      </w:r>
    </w:p>
    <w:p w:rsidR="00484DE0" w:rsidRDefault="00484DE0">
      <w:bookmarkStart w:id="1" w:name="_GoBack"/>
      <w:bookmarkEnd w:id="1"/>
    </w:p>
    <w:sectPr w:rsidR="00484DE0" w:rsidSect="00C911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6AA"/>
    <w:multiLevelType w:val="hybridMultilevel"/>
    <w:tmpl w:val="3752B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F295719"/>
    <w:multiLevelType w:val="hybridMultilevel"/>
    <w:tmpl w:val="EB34E56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4C5D5147"/>
    <w:multiLevelType w:val="hybridMultilevel"/>
    <w:tmpl w:val="0F00EC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76"/>
    <w:rsid w:val="00484DE0"/>
    <w:rsid w:val="00C9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org.uk/wp-content/uploads/2014/03/C20-Local-Green-Space-Designation.pdf" TargetMode="External"/><Relationship Id="rId3" Type="http://schemas.microsoft.com/office/2007/relationships/stylesWithEffects" Target="stylesWithEffects.xml"/><Relationship Id="rId7" Type="http://schemas.openxmlformats.org/officeDocument/2006/relationships/hyperlink" Target="http://planningguidance.planningportal.gov.uk/blog/guidance/open-space-sports-and-recreation-facilities-public-rights-of-way-and-local-green-space/local-green-space-desig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Policy@broads-authority.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5907/22036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Beal</dc:creator>
  <cp:lastModifiedBy>Natalie Beal</cp:lastModifiedBy>
  <cp:revision>1</cp:revision>
  <dcterms:created xsi:type="dcterms:W3CDTF">2016-01-12T15:47:00Z</dcterms:created>
  <dcterms:modified xsi:type="dcterms:W3CDTF">2016-01-12T15:48:00Z</dcterms:modified>
</cp:coreProperties>
</file>